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A4" w:rsidRPr="00B611D5" w:rsidRDefault="009E7CAA" w:rsidP="009E7CAA">
      <w:pPr>
        <w:pStyle w:val="PargrafodaLista"/>
        <w:numPr>
          <w:ilvl w:val="0"/>
          <w:numId w:val="1"/>
        </w:numPr>
      </w:pPr>
      <w:r w:rsidRPr="00B611D5">
        <w:t>A</w:t>
      </w:r>
      <w:r w:rsidR="00CD172D" w:rsidRPr="00B611D5">
        <w:t xml:space="preserve"> principal capacidade do neurónio é a capacidade de conduzir impulsos elétricos ou influxos nervosos (eletroquímicos) que lhes permite comunicar entre si (permite a comunicação nervosa).</w:t>
      </w:r>
    </w:p>
    <w:p w:rsidR="00CD172D" w:rsidRPr="00B611D5" w:rsidRDefault="00CD172D" w:rsidP="009E7CAA">
      <w:pPr>
        <w:pStyle w:val="PargrafodaLista"/>
        <w:numPr>
          <w:ilvl w:val="0"/>
          <w:numId w:val="1"/>
        </w:numPr>
      </w:pPr>
      <w:r w:rsidRPr="00B611D5">
        <w:t>Os três elementos constituintes do neurónio são o corpo celular, as dendrites e o axónio.</w:t>
      </w:r>
    </w:p>
    <w:p w:rsidR="00CD172D" w:rsidRPr="00B611D5" w:rsidRDefault="00CD172D" w:rsidP="00765CD5">
      <w:pPr>
        <w:pStyle w:val="PargrafodaLista"/>
        <w:numPr>
          <w:ilvl w:val="0"/>
          <w:numId w:val="1"/>
        </w:numPr>
      </w:pPr>
      <w:r w:rsidRPr="00B611D5">
        <w:t>A sinapse é a zona de interação entre neurónios, é uma unidade estrutural e funcional que permite que dois neurónios comuniquem</w:t>
      </w:r>
      <w:r w:rsidR="00765CD5" w:rsidRPr="00B611D5">
        <w:t>.</w:t>
      </w:r>
    </w:p>
    <w:p w:rsidR="00765CD5" w:rsidRPr="00B611D5" w:rsidRDefault="00765CD5" w:rsidP="00765CD5">
      <w:pPr>
        <w:pStyle w:val="PargrafodaLista"/>
        <w:numPr>
          <w:ilvl w:val="0"/>
          <w:numId w:val="1"/>
        </w:numPr>
      </w:pPr>
      <w:r w:rsidRPr="00B611D5">
        <w:t xml:space="preserve">Os neurotransmissores são </w:t>
      </w:r>
      <w:proofErr w:type="gramStart"/>
      <w:r w:rsidRPr="00B611D5">
        <w:t>substancias</w:t>
      </w:r>
      <w:proofErr w:type="gramEnd"/>
      <w:r w:rsidRPr="00B611D5">
        <w:t xml:space="preserve"> química, mais precisamente, são moléculas sintetizadas e libertadas pelos neurónios cuja função é assegurar a transmissão química do influxo nervoso.</w:t>
      </w:r>
    </w:p>
    <w:p w:rsidR="00765CD5" w:rsidRPr="00B611D5" w:rsidRDefault="00765CD5" w:rsidP="00765CD5">
      <w:pPr>
        <w:pStyle w:val="PargrafodaLista"/>
        <w:numPr>
          <w:ilvl w:val="0"/>
          <w:numId w:val="1"/>
        </w:numPr>
      </w:pPr>
      <w:r w:rsidRPr="00B611D5">
        <w:t>Existem vários neurotransmissores, entre eles: a acetilcolina, a noradrenalina, a dopamina e a serotonina.</w:t>
      </w:r>
    </w:p>
    <w:p w:rsidR="00765CD5" w:rsidRPr="00B611D5" w:rsidRDefault="005952E8" w:rsidP="00765CD5">
      <w:pPr>
        <w:pStyle w:val="PargrafodaLista"/>
        <w:numPr>
          <w:ilvl w:val="0"/>
          <w:numId w:val="1"/>
        </w:numPr>
      </w:pPr>
      <w:r w:rsidRPr="00B611D5">
        <w:t>O</w:t>
      </w:r>
      <w:r w:rsidR="00765CD5" w:rsidRPr="00B611D5">
        <w:t>s tr</w:t>
      </w:r>
      <w:r w:rsidRPr="00B611D5">
        <w:t>ês tipos de neurónios referidos no texto 1 são os neurónios aferentes, recetores ou sensoriais; os neurónios eferentes, efetores ou motores; os interneuronios ou conetores, ou ainda neurónios de associação/ conexão.</w:t>
      </w:r>
    </w:p>
    <w:p w:rsidR="00536929" w:rsidRPr="00B611D5" w:rsidRDefault="00536929" w:rsidP="00765CD5">
      <w:pPr>
        <w:pStyle w:val="PargrafodaLista"/>
        <w:numPr>
          <w:ilvl w:val="0"/>
          <w:numId w:val="1"/>
        </w:numPr>
      </w:pPr>
      <w:r w:rsidRPr="00B611D5">
        <w:t>De acordo com o texto 2 a unidade estrutural básica do sistema nervoso é a célula nervosa, ou neurónio, e a unidade básica da função nervosa é o impulso nervoso.</w:t>
      </w:r>
    </w:p>
    <w:p w:rsidR="004F5535" w:rsidRPr="00B611D5" w:rsidRDefault="00536929" w:rsidP="004F5535">
      <w:pPr>
        <w:pStyle w:val="PargrafodaLista"/>
        <w:numPr>
          <w:ilvl w:val="0"/>
          <w:numId w:val="1"/>
        </w:numPr>
      </w:pPr>
      <w:r w:rsidRPr="00B611D5">
        <w:t xml:space="preserve">O neurónio é constituído por três partes: o corpo celular; as dendrites; e o </w:t>
      </w:r>
      <w:r w:rsidR="00733788" w:rsidRPr="00B611D5">
        <w:t>axónio.</w:t>
      </w:r>
      <w:r w:rsidRPr="00B611D5">
        <w:t xml:space="preserve"> </w:t>
      </w:r>
      <w:r w:rsidR="00733788" w:rsidRPr="00B611D5">
        <w:t xml:space="preserve">O corpo celular contém o núcleo e é onde se armazena a energia da célula, este fabrica proteínas sob o controlo do ADN presente no mesmo. Do corpo celular saem dois tipos de prolongamentos, as dendrites e o axónio. As dendrites são extensões do corpo celular e assemelham-se a ramificações, estas chegam a atingir décimos de milímetros. As dendrites </w:t>
      </w:r>
      <w:r w:rsidR="00A737B8" w:rsidRPr="00B611D5">
        <w:t xml:space="preserve">recebem e </w:t>
      </w:r>
      <w:r w:rsidR="00733788" w:rsidRPr="00B611D5">
        <w:t xml:space="preserve">transmitem informação de e para outras células com as quais o neurónio estabelece contato. O axónio é o prolongamento mais extenso do neurónio e transmite </w:t>
      </w:r>
      <w:r w:rsidR="00A737B8" w:rsidRPr="00B611D5">
        <w:t>as mensagens de um neurónio para o outro (ao corpo celular ou às dendrites) ou entre um neurónio e uma célula efetora muscular ou glandular.</w:t>
      </w:r>
    </w:p>
    <w:p w:rsidR="00B611D5" w:rsidRPr="00B611D5" w:rsidRDefault="00A737B8" w:rsidP="00B611D5">
      <w:pPr>
        <w:pStyle w:val="PargrafodaLista"/>
        <w:numPr>
          <w:ilvl w:val="0"/>
          <w:numId w:val="1"/>
        </w:numPr>
      </w:pPr>
      <w:r w:rsidRPr="00B611D5">
        <w:t xml:space="preserve">O </w:t>
      </w:r>
      <w:r w:rsidRPr="00B611D5">
        <w:rPr>
          <w:bCs/>
        </w:rPr>
        <w:t>potencial de ação</w:t>
      </w:r>
      <w:r w:rsidR="00A228B9" w:rsidRPr="00B611D5">
        <w:rPr>
          <w:b/>
          <w:bCs/>
        </w:rPr>
        <w:t xml:space="preserve"> </w:t>
      </w:r>
      <w:r w:rsidR="00A228B9" w:rsidRPr="00B611D5">
        <w:rPr>
          <w:bCs/>
        </w:rPr>
        <w:t>é</w:t>
      </w:r>
      <w:r w:rsidRPr="00B611D5">
        <w:t xml:space="preserve"> quando se dá uma mudança abrupta no potencial de um axónio. A corrente de iões cria o potencial de ação. Comecemos com um axónio em descanso. Uma palmada no ombro desencadeia o potencial de ação. Os iões de sódio dirigem-se para o axónio. Quando o axónio está em repouso, os iões com carga positiva de sódio estão mais concentrados fora do axónio do que no seu interior. Visto que o sódio tem uma carga positiva, isto faz com que o interior do axónio fique mais positivo do que quando estava em repouso. Os iões de </w:t>
      </w:r>
      <w:r w:rsidR="00A228B9" w:rsidRPr="00B611D5">
        <w:t>potássio</w:t>
      </w:r>
      <w:r w:rsidRPr="00B611D5">
        <w:t xml:space="preserve"> carregados positivamente deslocam-se para fora do axónio. Como os iões de potássio são positivos, esta saída causa uma carga negativa no interior do axónio e a carga dentro do axónio acaba por regressar ao seu nível de repouso inicial. Este aumento rápido de carga positiva dentro do axónio seguido de um regresso ao estado de repouso é o potencial de ação.</w:t>
      </w:r>
    </w:p>
    <w:p w:rsidR="00A737B8" w:rsidRPr="00B611D5" w:rsidRDefault="00B611D5" w:rsidP="00B611D5">
      <w:pPr>
        <w:pStyle w:val="PargrafodaLista"/>
        <w:numPr>
          <w:ilvl w:val="0"/>
          <w:numId w:val="1"/>
        </w:numPr>
      </w:pPr>
      <w:r w:rsidRPr="00B611D5">
        <w:rPr>
          <w:rFonts w:cs="Constantia"/>
          <w:color w:val="000000"/>
        </w:rPr>
        <w:t xml:space="preserve">O texto de Alexandre Castro Caldas apresenta evidências científicas que negam a conceção de que o desenvolvimento cerebral fica concluído, definitivamente, num determinado período da idade adulta e refuta igualmente o determinismo genético como condição única do desenvolvimento </w:t>
      </w:r>
      <w:proofErr w:type="gramStart"/>
      <w:r w:rsidRPr="00B611D5">
        <w:rPr>
          <w:rFonts w:cs="Constantia"/>
          <w:color w:val="000000"/>
        </w:rPr>
        <w:t xml:space="preserve">cerebral. </w:t>
      </w:r>
      <w:r>
        <w:rPr>
          <w:rFonts w:cs="Constantia"/>
          <w:color w:val="000000"/>
        </w:rPr>
        <w:t xml:space="preserve"> </w:t>
      </w:r>
      <w:proofErr w:type="gramEnd"/>
      <w:r w:rsidRPr="00B611D5">
        <w:rPr>
          <w:rFonts w:cs="Constantia"/>
          <w:color w:val="000000"/>
        </w:rPr>
        <w:t xml:space="preserve">O investigador e médico </w:t>
      </w:r>
      <w:proofErr w:type="gramStart"/>
      <w:r w:rsidRPr="00B611D5">
        <w:rPr>
          <w:rFonts w:cs="Constantia"/>
          <w:color w:val="000000"/>
        </w:rPr>
        <w:t>português ,</w:t>
      </w:r>
      <w:proofErr w:type="gramEnd"/>
      <w:r w:rsidRPr="00B611D5">
        <w:rPr>
          <w:rFonts w:cs="Constantia"/>
          <w:color w:val="000000"/>
        </w:rPr>
        <w:t xml:space="preserve"> no que diz respeito à multiplicação celular que está na base do processo biológico do desenvolvimento cerebral, declara a refutação da conceção de um desenvolvimento estanque e definitivo: “pensava-se que esta multiplicação (celular) terminava quando o cérebro atingia o seu pleno desenvolvimento; hoje pensa-se que </w:t>
      </w:r>
      <w:r w:rsidRPr="00B611D5">
        <w:rPr>
          <w:rFonts w:cs="Constantia"/>
          <w:color w:val="000000"/>
        </w:rPr>
        <w:lastRenderedPageBreak/>
        <w:t>o cérebro adulto dispõe ainda de células chamadas “germinais” que podem vir a multiplicar-se e a migrar dentro do tecido nervoso, diferenciando-se em células nervosas definitivas”. Ou seja, defende-se uma outra conceção, mais atual e dinâmica, de um processo de desenvolvimento cerebral que ocorre “ao longo da vida”, discutindo-se as suas conceções antigas, porque erradas, seguindo as palavras do autor, em concreto, a conceção que se referia “à morte celular maciça a partir de uma determinada idade e à estabilidade do sistema precocemente na vida. Na verdade, o que se tem vindo a demonstrar é exatamente o inverso”. Relativamente à influência genética, ela é importante mas não determina em absoluto o desenvolvimento cerebral, pois, como o autor afirma “não nos parece que seja exclusivamente genética a formação das ligações entre as células nervosas que vão permitir a função cerebral”, referindo a existência de fatores extragenéticos, “fatores extrínsecos negativos do desenvolvimento”, por exemplo, o consumo de certas drogas e de fármacos por parte de uma mulher durante o período de gravidez, e “fatores intrínsecos do ambiente” intrauterino. O cérebro, no seu desenvolvimento, é muito vulnerável à influência do meio ambiente, hoje pensa-se que o desenvolvimento cerebral é individualizado, depende de fatores extrínsecos, do meio social e cultural em que uma pessoa vive, das aprendizagens que realiza ao longo da vida, e de algumas predisposições para o comportamento agressivo, emocional, e traços de personalidade como o tipo de humor, ou seja, os fatores que dependem da aprendizagem e da socialização.</w:t>
      </w:r>
    </w:p>
    <w:p w:rsidR="00B611D5" w:rsidRDefault="00B611D5" w:rsidP="00B611D5">
      <w:pPr>
        <w:jc w:val="right"/>
      </w:pPr>
    </w:p>
    <w:p w:rsidR="00B611D5" w:rsidRDefault="00B611D5" w:rsidP="00B611D5">
      <w:pPr>
        <w:jc w:val="right"/>
      </w:pPr>
      <w:r>
        <w:t>Daniel Sebastião Nº2</w:t>
      </w:r>
    </w:p>
    <w:p w:rsidR="00B611D5" w:rsidRDefault="00B611D5" w:rsidP="00B611D5">
      <w:pPr>
        <w:jc w:val="right"/>
      </w:pPr>
      <w:r>
        <w:t>Diogo Palma Nº3</w:t>
      </w:r>
    </w:p>
    <w:p w:rsidR="00B611D5" w:rsidRDefault="00B611D5" w:rsidP="00B611D5">
      <w:pPr>
        <w:jc w:val="right"/>
      </w:pPr>
      <w:r>
        <w:t xml:space="preserve">Gonçalo </w:t>
      </w:r>
      <w:proofErr w:type="spellStart"/>
      <w:r>
        <w:t>Paulos</w:t>
      </w:r>
      <w:proofErr w:type="spellEnd"/>
      <w:r>
        <w:t xml:space="preserve"> Nº4</w:t>
      </w:r>
    </w:p>
    <w:p w:rsidR="00B611D5" w:rsidRDefault="00B611D5" w:rsidP="00B611D5">
      <w:pPr>
        <w:jc w:val="right"/>
      </w:pPr>
      <w:r>
        <w:t>Luís Diogo Nº5</w:t>
      </w:r>
    </w:p>
    <w:p w:rsidR="00B611D5" w:rsidRPr="00B611D5" w:rsidRDefault="00B611D5" w:rsidP="00B611D5">
      <w:pPr>
        <w:jc w:val="right"/>
      </w:pPr>
      <w:r>
        <w:t>Miguel Neves Nº8</w:t>
      </w:r>
    </w:p>
    <w:sectPr w:rsidR="00B611D5" w:rsidRPr="00B611D5" w:rsidSect="00EE06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78E9D3"/>
    <w:multiLevelType w:val="hybridMultilevel"/>
    <w:tmpl w:val="75985D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C9E1B65"/>
    <w:multiLevelType w:val="hybridMultilevel"/>
    <w:tmpl w:val="99CA8448"/>
    <w:lvl w:ilvl="0" w:tplc="425AE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77DFF"/>
    <w:multiLevelType w:val="hybridMultilevel"/>
    <w:tmpl w:val="99CA8448"/>
    <w:lvl w:ilvl="0" w:tplc="425AE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F5F5F"/>
    <w:multiLevelType w:val="hybridMultilevel"/>
    <w:tmpl w:val="99CA8448"/>
    <w:lvl w:ilvl="0" w:tplc="425AE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01F5B"/>
    <w:multiLevelType w:val="hybridMultilevel"/>
    <w:tmpl w:val="99CA8448"/>
    <w:lvl w:ilvl="0" w:tplc="425AE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7CAA"/>
    <w:rsid w:val="004F5535"/>
    <w:rsid w:val="00536929"/>
    <w:rsid w:val="005952E8"/>
    <w:rsid w:val="00733788"/>
    <w:rsid w:val="00765CD5"/>
    <w:rsid w:val="009E7CAA"/>
    <w:rsid w:val="00A228B9"/>
    <w:rsid w:val="00A365B7"/>
    <w:rsid w:val="00A737B8"/>
    <w:rsid w:val="00B611D5"/>
    <w:rsid w:val="00CD172D"/>
    <w:rsid w:val="00EE06A4"/>
    <w:rsid w:val="00F03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6A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7CAA"/>
    <w:pPr>
      <w:ind w:left="720"/>
      <w:contextualSpacing/>
    </w:pPr>
  </w:style>
  <w:style w:type="paragraph" w:customStyle="1" w:styleId="Default">
    <w:name w:val="Default"/>
    <w:rsid w:val="00765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794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4</cp:revision>
  <dcterms:created xsi:type="dcterms:W3CDTF">2014-10-27T09:44:00Z</dcterms:created>
  <dcterms:modified xsi:type="dcterms:W3CDTF">2014-10-30T14:27:00Z</dcterms:modified>
</cp:coreProperties>
</file>